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E51" w:rsidRDefault="004B7BA3" w:rsidP="00D01E51">
      <w:pPr>
        <w:pStyle w:val="Heading1"/>
        <w:spacing w:before="0" w:after="0" w:line="276" w:lineRule="auto"/>
        <w:jc w:val="left"/>
      </w:pPr>
      <w:r>
        <w:t>Modernste</w:t>
      </w:r>
      <w:r w:rsidR="00D01E51">
        <w:t xml:space="preserve"> Wirtgen Group Technologien für Straßenbau und Instandsetzung a</w:t>
      </w:r>
      <w:r w:rsidR="000719FA">
        <w:t>uf</w:t>
      </w:r>
      <w:r w:rsidR="00D01E51">
        <w:t xml:space="preserve"> der World of Asphalt 2019 </w:t>
      </w:r>
    </w:p>
    <w:p w:rsidR="0030316D" w:rsidRPr="00AA4649" w:rsidRDefault="0030316D" w:rsidP="00D01E51">
      <w:pPr>
        <w:pStyle w:val="Text"/>
        <w:jc w:val="left"/>
      </w:pPr>
    </w:p>
    <w:p w:rsidR="00D01E51" w:rsidRDefault="007166AF" w:rsidP="00790FAA">
      <w:pPr>
        <w:pStyle w:val="Text"/>
        <w:spacing w:line="276" w:lineRule="auto"/>
        <w:rPr>
          <w:rStyle w:val="Emphasis"/>
        </w:rPr>
      </w:pPr>
      <w:r>
        <w:rPr>
          <w:rStyle w:val="Emphasis"/>
        </w:rPr>
        <w:t>I</w:t>
      </w:r>
      <w:r w:rsidRPr="007166AF">
        <w:rPr>
          <w:rStyle w:val="Emphasis"/>
        </w:rPr>
        <w:t xml:space="preserve">m Mittelpunkt </w:t>
      </w:r>
      <w:r w:rsidR="00E15CA9" w:rsidRPr="00E15CA9">
        <w:rPr>
          <w:rStyle w:val="Emphasis"/>
        </w:rPr>
        <w:t>de</w:t>
      </w:r>
      <w:r>
        <w:rPr>
          <w:rStyle w:val="Emphasis"/>
        </w:rPr>
        <w:t>s</w:t>
      </w:r>
      <w:r w:rsidR="00E15CA9" w:rsidRPr="00E15CA9">
        <w:rPr>
          <w:rStyle w:val="Emphasis"/>
        </w:rPr>
        <w:t xml:space="preserve"> Wirtgen Group Stand</w:t>
      </w:r>
      <w:r>
        <w:rPr>
          <w:rStyle w:val="Emphasis"/>
        </w:rPr>
        <w:t>es</w:t>
      </w:r>
      <w:r w:rsidR="00E15CA9" w:rsidRPr="00E15CA9">
        <w:rPr>
          <w:rStyle w:val="Emphasis"/>
        </w:rPr>
        <w:t xml:space="preserve"> (Nr. 33077)</w:t>
      </w:r>
      <w:r w:rsidR="00E15CA9">
        <w:rPr>
          <w:rStyle w:val="Emphasis"/>
        </w:rPr>
        <w:t xml:space="preserve"> </w:t>
      </w:r>
      <w:r w:rsidR="00E15CA9" w:rsidRPr="00E15CA9">
        <w:rPr>
          <w:rStyle w:val="Emphasis"/>
        </w:rPr>
        <w:t xml:space="preserve">stehen während der World of Asphalt 2019 in Indianapolis (12.-14. Februar) </w:t>
      </w:r>
      <w:r w:rsidR="00AA26FA">
        <w:rPr>
          <w:rStyle w:val="Emphasis"/>
        </w:rPr>
        <w:t>m</w:t>
      </w:r>
      <w:r w:rsidR="00A15E53">
        <w:rPr>
          <w:rStyle w:val="Emphasis"/>
        </w:rPr>
        <w:t xml:space="preserve">odernste Technologien </w:t>
      </w:r>
      <w:r w:rsidR="00D01E51">
        <w:rPr>
          <w:rStyle w:val="Emphasis"/>
        </w:rPr>
        <w:t>für Asphalt-Straßenbau, Instandsetzung und Recycling</w:t>
      </w:r>
      <w:r w:rsidR="001A62E1">
        <w:rPr>
          <w:rStyle w:val="Emphasis"/>
        </w:rPr>
        <w:t>.</w:t>
      </w:r>
      <w:r w:rsidR="00D01E51">
        <w:rPr>
          <w:rStyle w:val="Emphasis"/>
        </w:rPr>
        <w:t xml:space="preserve"> Die Produkte von Wirtgen, Vögele, Hamm und Kleemann </w:t>
      </w:r>
      <w:r w:rsidR="00AA26FA">
        <w:rPr>
          <w:rStyle w:val="Emphasis"/>
        </w:rPr>
        <w:t>unterstreichen</w:t>
      </w:r>
      <w:r w:rsidR="00D01E51">
        <w:rPr>
          <w:rStyle w:val="Emphasis"/>
        </w:rPr>
        <w:t xml:space="preserve"> </w:t>
      </w:r>
      <w:r w:rsidR="009F1A77">
        <w:rPr>
          <w:rStyle w:val="Emphasis"/>
        </w:rPr>
        <w:t xml:space="preserve">dort, </w:t>
      </w:r>
      <w:r w:rsidR="00FF1F5E">
        <w:rPr>
          <w:rStyle w:val="Emphasis"/>
        </w:rPr>
        <w:t>wie</w:t>
      </w:r>
      <w:r w:rsidR="009F1A77" w:rsidRPr="009F1A77">
        <w:t xml:space="preserve"> </w:t>
      </w:r>
      <w:r w:rsidR="009F1A77" w:rsidRPr="009F1A77">
        <w:rPr>
          <w:rStyle w:val="Emphasis"/>
        </w:rPr>
        <w:t>Straß</w:t>
      </w:r>
      <w:r w:rsidR="009F1A77">
        <w:rPr>
          <w:rStyle w:val="Emphasis"/>
        </w:rPr>
        <w:t>enbauunternehmen und staatliche</w:t>
      </w:r>
      <w:r w:rsidR="009F1A77" w:rsidRPr="009F1A77">
        <w:rPr>
          <w:rStyle w:val="Emphasis"/>
        </w:rPr>
        <w:t xml:space="preserve"> </w:t>
      </w:r>
      <w:r w:rsidR="00470AF5">
        <w:rPr>
          <w:rStyle w:val="Emphasis"/>
        </w:rPr>
        <w:t>Behörden</w:t>
      </w:r>
      <w:r w:rsidR="00D01E51">
        <w:rPr>
          <w:rStyle w:val="Emphasis"/>
        </w:rPr>
        <w:t xml:space="preserve"> </w:t>
      </w:r>
      <w:r w:rsidR="00470AF5">
        <w:rPr>
          <w:rStyle w:val="Emphasis"/>
        </w:rPr>
        <w:t xml:space="preserve">die </w:t>
      </w:r>
      <w:r w:rsidR="00FF1F5E" w:rsidRPr="00FF1F5E">
        <w:rPr>
          <w:rStyle w:val="Emphasis"/>
        </w:rPr>
        <w:t xml:space="preserve">Produktivität und Rentabilität </w:t>
      </w:r>
      <w:r w:rsidR="00470AF5">
        <w:rPr>
          <w:rStyle w:val="Emphasis"/>
        </w:rPr>
        <w:t xml:space="preserve">ihrer Straßenbauprojekte </w:t>
      </w:r>
      <w:r w:rsidR="009F1A77">
        <w:rPr>
          <w:rStyle w:val="Emphasis"/>
        </w:rPr>
        <w:t xml:space="preserve">mithilfe </w:t>
      </w:r>
      <w:r w:rsidR="00470AF5">
        <w:rPr>
          <w:rStyle w:val="Emphasis"/>
        </w:rPr>
        <w:t>von</w:t>
      </w:r>
      <w:r w:rsidR="009F1A77">
        <w:rPr>
          <w:rStyle w:val="Emphasis"/>
        </w:rPr>
        <w:t xml:space="preserve"> Wirtgen Group</w:t>
      </w:r>
      <w:r w:rsidR="006624A0">
        <w:rPr>
          <w:rStyle w:val="Emphasis"/>
        </w:rPr>
        <w:t xml:space="preserve"> </w:t>
      </w:r>
      <w:r w:rsidR="00D01E51">
        <w:rPr>
          <w:rStyle w:val="Emphasis"/>
        </w:rPr>
        <w:t>Technologien steigern</w:t>
      </w:r>
      <w:r w:rsidR="00470AF5">
        <w:rPr>
          <w:rStyle w:val="Emphasis"/>
        </w:rPr>
        <w:t xml:space="preserve"> können</w:t>
      </w:r>
      <w:r w:rsidR="00D01E51">
        <w:rPr>
          <w:rStyle w:val="Emphasis"/>
        </w:rPr>
        <w:t>.</w:t>
      </w:r>
    </w:p>
    <w:p w:rsidR="00D01E51" w:rsidRPr="00AA4649" w:rsidRDefault="00D01E51" w:rsidP="00790FAA">
      <w:pPr>
        <w:pStyle w:val="Text"/>
        <w:spacing w:line="276" w:lineRule="auto"/>
        <w:rPr>
          <w:b/>
          <w:iCs/>
        </w:rPr>
      </w:pPr>
    </w:p>
    <w:p w:rsidR="00874F93" w:rsidRDefault="00182CA8" w:rsidP="00790FAA">
      <w:pPr>
        <w:pStyle w:val="Text"/>
        <w:spacing w:line="276" w:lineRule="auto"/>
      </w:pPr>
      <w:r>
        <w:t xml:space="preserve">Gezeigt wird die </w:t>
      </w:r>
      <w:r w:rsidRPr="00D365D7">
        <w:rPr>
          <w:b/>
        </w:rPr>
        <w:t xml:space="preserve">Wirtgen </w:t>
      </w:r>
      <w:r w:rsidR="002764FA" w:rsidRPr="00D365D7">
        <w:rPr>
          <w:b/>
        </w:rPr>
        <w:t xml:space="preserve">Kompaktfräse </w:t>
      </w:r>
      <w:r w:rsidRPr="00D365D7">
        <w:rPr>
          <w:b/>
        </w:rPr>
        <w:t>W 150 CFi</w:t>
      </w:r>
      <w:r>
        <w:t xml:space="preserve"> mit neuem 1.800 mm Fräsaggregat, zusammen mit </w:t>
      </w:r>
      <w:r w:rsidR="002764FA">
        <w:t>Lösungen aus der Schneidtechnologie</w:t>
      </w:r>
      <w:r w:rsidR="00355D88">
        <w:t xml:space="preserve"> wie zum Beispiel </w:t>
      </w:r>
      <w:r w:rsidR="006D5FCA">
        <w:t>verschiedene</w:t>
      </w:r>
      <w:r w:rsidR="00355D88">
        <w:t>n</w:t>
      </w:r>
      <w:r w:rsidR="006D5FCA">
        <w:t xml:space="preserve"> Fräswalzen </w:t>
      </w:r>
      <w:r>
        <w:t xml:space="preserve">und </w:t>
      </w:r>
      <w:r w:rsidR="00355D88">
        <w:t>den</w:t>
      </w:r>
      <w:r w:rsidR="006D5FCA">
        <w:t xml:space="preserve"> neuen</w:t>
      </w:r>
      <w:r>
        <w:t xml:space="preserve"> P</w:t>
      </w:r>
      <w:r w:rsidR="006D5FCA">
        <w:t>KD-S</w:t>
      </w:r>
      <w:r>
        <w:t>chneidwerkzeuge</w:t>
      </w:r>
      <w:r w:rsidR="00355D88">
        <w:t>n</w:t>
      </w:r>
      <w:r>
        <w:t xml:space="preserve"> von Wirtgen.</w:t>
      </w:r>
      <w:r w:rsidR="006B0BA5">
        <w:t xml:space="preserve"> </w:t>
      </w:r>
      <w:r w:rsidR="00C46051">
        <w:t xml:space="preserve">Dank dem </w:t>
      </w:r>
      <w:r>
        <w:rPr>
          <w:i/>
        </w:rPr>
        <w:t>Level Pro Plus</w:t>
      </w:r>
      <w:r>
        <w:t xml:space="preserve"> Nivelliersystem und dem </w:t>
      </w:r>
      <w:r>
        <w:rPr>
          <w:i/>
        </w:rPr>
        <w:t xml:space="preserve">Flexible Cutter System </w:t>
      </w:r>
      <w:r>
        <w:t xml:space="preserve">(FCS) </w:t>
      </w:r>
      <w:r w:rsidR="00F31307">
        <w:t xml:space="preserve">sorgt die </w:t>
      </w:r>
      <w:r>
        <w:t xml:space="preserve">W 150 CF/ W 150 CFi </w:t>
      </w:r>
      <w:r w:rsidR="00A40E5B">
        <w:t xml:space="preserve">für präzise und hohe </w:t>
      </w:r>
      <w:r>
        <w:t>Fräsleistung</w:t>
      </w:r>
      <w:r w:rsidR="00A40E5B">
        <w:t>en</w:t>
      </w:r>
      <w:r w:rsidR="002E6E78">
        <w:t xml:space="preserve">. Darüber hinaus ist </w:t>
      </w:r>
      <w:r w:rsidR="005C5D80">
        <w:t>s</w:t>
      </w:r>
      <w:r w:rsidR="002E6E78">
        <w:t xml:space="preserve">ie </w:t>
      </w:r>
      <w:r w:rsidR="000836A2">
        <w:t xml:space="preserve">durch ihr anwendungsoptimiertes </w:t>
      </w:r>
      <w:r w:rsidR="005C5D80" w:rsidRPr="005C5D80">
        <w:t xml:space="preserve">Maschinentransportgewicht </w:t>
      </w:r>
      <w:r>
        <w:t xml:space="preserve">einfach </w:t>
      </w:r>
      <w:r w:rsidR="002E6E78">
        <w:t xml:space="preserve">zu </w:t>
      </w:r>
      <w:r>
        <w:t>transpo</w:t>
      </w:r>
      <w:r w:rsidR="002E6E78">
        <w:t>rtieren</w:t>
      </w:r>
      <w:r>
        <w:t xml:space="preserve">. </w:t>
      </w:r>
      <w:r w:rsidR="00EA11B1">
        <w:t>Mit dem</w:t>
      </w:r>
      <w:r>
        <w:t xml:space="preserve"> </w:t>
      </w:r>
      <w:r w:rsidR="00EA11B1">
        <w:t>erweiterbaren</w:t>
      </w:r>
      <w:r w:rsidR="00CB4C48">
        <w:t xml:space="preserve"> Fräsaggregat </w:t>
      </w:r>
      <w:r w:rsidR="006E76BE">
        <w:t>ist</w:t>
      </w:r>
      <w:r w:rsidR="00CB4C48">
        <w:t xml:space="preserve"> neben der Standardfräsbreite </w:t>
      </w:r>
      <w:r>
        <w:t xml:space="preserve">von 1.500 mm </w:t>
      </w:r>
      <w:r w:rsidR="00CB4C48">
        <w:t xml:space="preserve">jetzt auch </w:t>
      </w:r>
      <w:r w:rsidR="006E76BE">
        <w:t xml:space="preserve">eine </w:t>
      </w:r>
      <w:r w:rsidR="00EA11B1">
        <w:t>Fräsbreiten</w:t>
      </w:r>
      <w:r>
        <w:t xml:space="preserve"> </w:t>
      </w:r>
      <w:r w:rsidR="006E76BE">
        <w:t>von</w:t>
      </w:r>
      <w:r w:rsidR="00EA11B1">
        <w:t xml:space="preserve"> </w:t>
      </w:r>
      <w:r>
        <w:t xml:space="preserve">1.800 mm </w:t>
      </w:r>
      <w:r w:rsidR="00EA11B1">
        <w:t>möglich</w:t>
      </w:r>
      <w:r w:rsidR="006E76BE">
        <w:t xml:space="preserve">, damit ist die Kompaktfräse </w:t>
      </w:r>
      <w:r>
        <w:t xml:space="preserve">ideal für Deckschichtsanierungen auf mittleren bis </w:t>
      </w:r>
      <w:r w:rsidR="009F6A8D" w:rsidRPr="009F6A8D">
        <w:t xml:space="preserve">größeren </w:t>
      </w:r>
      <w:r>
        <w:t>Baustellen.</w:t>
      </w:r>
    </w:p>
    <w:p w:rsidR="00E26BA1" w:rsidRDefault="00E26BA1" w:rsidP="00790FAA">
      <w:pPr>
        <w:pStyle w:val="Text"/>
        <w:spacing w:line="276" w:lineRule="auto"/>
      </w:pPr>
    </w:p>
    <w:p w:rsidR="0085557F" w:rsidRDefault="0085557F" w:rsidP="0085557F">
      <w:pPr>
        <w:pStyle w:val="Text"/>
        <w:spacing w:line="276" w:lineRule="auto"/>
      </w:pPr>
      <w:r w:rsidRPr="004E49CF">
        <w:t xml:space="preserve">Die </w:t>
      </w:r>
      <w:r>
        <w:t xml:space="preserve">Wirtgen </w:t>
      </w:r>
      <w:r w:rsidRPr="0085557F">
        <w:rPr>
          <w:b/>
        </w:rPr>
        <w:t>PKD Fräswerkzeuge</w:t>
      </w:r>
      <w:r w:rsidRPr="004E49CF">
        <w:t xml:space="preserve"> sind aufgrund ihrer modernen Werkzeuggeometrie und der verwendeten Werkstoffe besonders für die Sanierung des Oberbaus geeignet. Durch die hochverschleißfeste Werkzeugspitze aus polykristallinem Diamant kann eine außergewöhnlich lange Lebensdauer erreicht werden.</w:t>
      </w:r>
      <w:r>
        <w:t xml:space="preserve"> </w:t>
      </w:r>
    </w:p>
    <w:p w:rsidR="0085557F" w:rsidRPr="00AA4649" w:rsidRDefault="0085557F" w:rsidP="00790FAA">
      <w:pPr>
        <w:pStyle w:val="Text"/>
        <w:spacing w:line="276" w:lineRule="auto"/>
      </w:pPr>
    </w:p>
    <w:p w:rsidR="002152CF" w:rsidRDefault="00E26BA1" w:rsidP="00790FAA">
      <w:pPr>
        <w:pStyle w:val="Text"/>
        <w:spacing w:line="276" w:lineRule="auto"/>
      </w:pPr>
      <w:r>
        <w:t>Die Sprühtechnologie für ultradü</w:t>
      </w:r>
      <w:r w:rsidR="00C13B28">
        <w:t>nne Verbund-Deckschichten –</w:t>
      </w:r>
      <w:r>
        <w:t xml:space="preserve">und jetzt auch für den Einbau von Binderschichten für den Standardasphalteinbau </w:t>
      </w:r>
      <w:r w:rsidR="00C13B28">
        <w:t>–</w:t>
      </w:r>
      <w:r>
        <w:t xml:space="preserve"> wird über den </w:t>
      </w:r>
      <w:r>
        <w:rPr>
          <w:b/>
          <w:bCs/>
        </w:rPr>
        <w:t>Vögele SprayJet Fertiger SUPER 1800-3i</w:t>
      </w:r>
      <w:r>
        <w:t xml:space="preserve"> verfügbar sein. Außerdem werden die beliebten 10-Fuß-Kettenfertiger </w:t>
      </w:r>
      <w:r>
        <w:rPr>
          <w:b/>
          <w:bCs/>
        </w:rPr>
        <w:t>SUPER 2000-3i</w:t>
      </w:r>
      <w:r>
        <w:t xml:space="preserve"> und </w:t>
      </w:r>
      <w:r>
        <w:rPr>
          <w:b/>
          <w:bCs/>
        </w:rPr>
        <w:t>SUPER 700-3i</w:t>
      </w:r>
      <w:r>
        <w:t xml:space="preserve"> präsentiert. </w:t>
      </w:r>
    </w:p>
    <w:p w:rsidR="002152CF" w:rsidRPr="00AA4649" w:rsidRDefault="002152CF" w:rsidP="00790FAA">
      <w:pPr>
        <w:pStyle w:val="Text"/>
        <w:spacing w:line="276" w:lineRule="auto"/>
      </w:pPr>
    </w:p>
    <w:p w:rsidR="002152CF" w:rsidRDefault="00182CA8" w:rsidP="00790FAA">
      <w:pPr>
        <w:pStyle w:val="Text"/>
        <w:spacing w:line="276" w:lineRule="auto"/>
      </w:pPr>
      <w:r>
        <w:t xml:space="preserve">Zu den ausgestellten </w:t>
      </w:r>
      <w:r>
        <w:rPr>
          <w:b/>
          <w:bCs/>
        </w:rPr>
        <w:t>Hamm</w:t>
      </w:r>
      <w:r w:rsidR="007630B9">
        <w:t xml:space="preserve"> </w:t>
      </w:r>
      <w:r>
        <w:t xml:space="preserve">Asphaltwalzen aller Größen gehören die innovative schemelgelenkte Walze </w:t>
      </w:r>
      <w:r>
        <w:rPr>
          <w:b/>
          <w:bCs/>
        </w:rPr>
        <w:t>DV+90i VV-S</w:t>
      </w:r>
      <w:r>
        <w:t xml:space="preserve"> mit geteilter Vibrationswalze für die perfekte Verdichtung enger Radien; die </w:t>
      </w:r>
      <w:r>
        <w:rPr>
          <w:b/>
          <w:bCs/>
        </w:rPr>
        <w:t>HD+ 90i VO</w:t>
      </w:r>
      <w:r>
        <w:t xml:space="preserve"> mit Vibration</w:t>
      </w:r>
      <w:r w:rsidR="00885196">
        <w:t>s</w:t>
      </w:r>
      <w:r w:rsidR="00114524">
        <w:t>-</w:t>
      </w:r>
      <w:r>
        <w:t xml:space="preserve"> und Oszillation</w:t>
      </w:r>
      <w:r w:rsidR="00885196">
        <w:t>sbandage</w:t>
      </w:r>
      <w:r>
        <w:t xml:space="preserve"> und zwei HD </w:t>
      </w:r>
      <w:r>
        <w:rPr>
          <w:i/>
          <w:iCs/>
        </w:rPr>
        <w:t>CompactLine</w:t>
      </w:r>
      <w:r>
        <w:t xml:space="preserve"> Walzen, wobei die </w:t>
      </w:r>
      <w:r>
        <w:rPr>
          <w:b/>
          <w:bCs/>
        </w:rPr>
        <w:t>HD 14i VO</w:t>
      </w:r>
      <w:r>
        <w:t xml:space="preserve"> </w:t>
      </w:r>
      <w:r w:rsidR="0087309A">
        <w:t xml:space="preserve">mit einer </w:t>
      </w:r>
      <w:r>
        <w:t>Vibration</w:t>
      </w:r>
      <w:r w:rsidR="0087309A">
        <w:t>s-</w:t>
      </w:r>
      <w:r>
        <w:t xml:space="preserve"> und Oszillation</w:t>
      </w:r>
      <w:r w:rsidR="0087309A">
        <w:t>sbandage ausgestattet ist</w:t>
      </w:r>
      <w:r>
        <w:t xml:space="preserve"> und die </w:t>
      </w:r>
      <w:r>
        <w:rPr>
          <w:b/>
          <w:bCs/>
        </w:rPr>
        <w:t>HD 12i VV</w:t>
      </w:r>
      <w:r>
        <w:t xml:space="preserve"> </w:t>
      </w:r>
      <w:r w:rsidR="0087309A">
        <w:t>mi</w:t>
      </w:r>
      <w:r w:rsidR="00114524">
        <w:t>t</w:t>
      </w:r>
      <w:r w:rsidR="0087309A">
        <w:t xml:space="preserve"> zwei </w:t>
      </w:r>
      <w:r>
        <w:t>Vibration</w:t>
      </w:r>
      <w:r w:rsidR="0055044A">
        <w:t>sbandagen.</w:t>
      </w:r>
    </w:p>
    <w:p w:rsidR="0055044A" w:rsidRPr="00AA4649" w:rsidRDefault="0055044A" w:rsidP="00790FAA">
      <w:pPr>
        <w:pStyle w:val="Text"/>
        <w:spacing w:line="276" w:lineRule="auto"/>
      </w:pPr>
      <w:bookmarkStart w:id="0" w:name="_GoBack"/>
      <w:bookmarkEnd w:id="0"/>
    </w:p>
    <w:p w:rsidR="0074533C" w:rsidRDefault="0074533C" w:rsidP="00790FAA">
      <w:pPr>
        <w:pStyle w:val="Text"/>
        <w:spacing w:line="276" w:lineRule="auto"/>
      </w:pPr>
      <w:r>
        <w:lastRenderedPageBreak/>
        <w:t xml:space="preserve">Schließlich wird der </w:t>
      </w:r>
      <w:r w:rsidR="005964D3" w:rsidRPr="005964D3">
        <w:t>raupenmobil</w:t>
      </w:r>
      <w:r w:rsidR="005964D3">
        <w:t>e und leicht transportable</w:t>
      </w:r>
      <w:r w:rsidR="005964D3" w:rsidRPr="005964D3">
        <w:t xml:space="preserve"> </w:t>
      </w:r>
      <w:r>
        <w:t xml:space="preserve">Prallbrecher </w:t>
      </w:r>
      <w:r>
        <w:rPr>
          <w:b/>
          <w:bCs/>
        </w:rPr>
        <w:t>MOBIREX MR 130 Zi EVO2</w:t>
      </w:r>
      <w:r>
        <w:t xml:space="preserve"> von </w:t>
      </w:r>
      <w:r>
        <w:rPr>
          <w:b/>
          <w:bCs/>
        </w:rPr>
        <w:t>Kleemann</w:t>
      </w:r>
      <w:r w:rsidR="005964D3">
        <w:t xml:space="preserve"> vorgestellt</w:t>
      </w:r>
      <w:r>
        <w:t>. Dieser mobile Prallbrecher kann für die Naturstei</w:t>
      </w:r>
      <w:r w:rsidR="00665FE1">
        <w:t>naufbereitung eingesetzt werden</w:t>
      </w:r>
      <w:r w:rsidR="00124AD4">
        <w:t xml:space="preserve">, </w:t>
      </w:r>
      <w:r>
        <w:t xml:space="preserve">eignet sich </w:t>
      </w:r>
      <w:r w:rsidR="00124AD4">
        <w:t xml:space="preserve">aber </w:t>
      </w:r>
      <w:r w:rsidR="00406E3C">
        <w:t>ebenso</w:t>
      </w:r>
      <w:r>
        <w:t xml:space="preserve"> für </w:t>
      </w:r>
      <w:r w:rsidR="00124AD4">
        <w:t>die</w:t>
      </w:r>
      <w:r w:rsidR="00434BE2">
        <w:t xml:space="preserve"> Wie</w:t>
      </w:r>
      <w:r w:rsidR="00665FE1">
        <w:t>derau</w:t>
      </w:r>
      <w:r w:rsidR="00434BE2">
        <w:t>f</w:t>
      </w:r>
      <w:r w:rsidR="00665FE1">
        <w:t xml:space="preserve">bereitung </w:t>
      </w:r>
      <w:r w:rsidR="00C75913" w:rsidRPr="00C75913">
        <w:t xml:space="preserve">von Baurestmassen </w:t>
      </w:r>
      <w:r w:rsidR="002C6F3E">
        <w:t xml:space="preserve">wie </w:t>
      </w:r>
      <w:r w:rsidR="002C6F3E" w:rsidRPr="002C6F3E">
        <w:t xml:space="preserve">Beton </w:t>
      </w:r>
      <w:r w:rsidR="00105A82" w:rsidRPr="00105A82">
        <w:t xml:space="preserve">(RCA) </w:t>
      </w:r>
      <w:r w:rsidR="00105A82">
        <w:t xml:space="preserve">oder </w:t>
      </w:r>
      <w:r w:rsidR="00434BE2">
        <w:t>von Asphalt</w:t>
      </w:r>
      <w:r w:rsidR="00124AD4">
        <w:t>belägen</w:t>
      </w:r>
      <w:r w:rsidR="00434BE2">
        <w:t xml:space="preserve"> (RAP)</w:t>
      </w:r>
      <w:r>
        <w:t>.</w:t>
      </w:r>
    </w:p>
    <w:p w:rsidR="0074533C" w:rsidRPr="00AA4649" w:rsidRDefault="0074533C" w:rsidP="00D01E51">
      <w:pPr>
        <w:pStyle w:val="Text"/>
        <w:spacing w:line="276" w:lineRule="auto"/>
        <w:jc w:val="left"/>
      </w:pPr>
    </w:p>
    <w:p w:rsidR="0030316D" w:rsidRPr="0030316D" w:rsidRDefault="0074533C" w:rsidP="0030316D">
      <w:pPr>
        <w:pStyle w:val="HeadlineFotos"/>
      </w:pPr>
      <w:r>
        <w:t>Fotos: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1"/>
        <w:gridCol w:w="4857"/>
      </w:tblGrid>
      <w:tr w:rsidR="000A25D1" w:rsidRPr="003F2E5B" w:rsidTr="00F05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8" w:type="dxa"/>
            <w:tcBorders>
              <w:right w:val="single" w:sz="4" w:space="0" w:color="auto"/>
            </w:tcBorders>
          </w:tcPr>
          <w:p w:rsidR="000A25D1" w:rsidRPr="00D166AC" w:rsidRDefault="0074533C" w:rsidP="00AF004D">
            <w:r>
              <w:rPr>
                <w:noProof/>
                <w:lang w:val="en-US"/>
              </w:rPr>
              <w:drawing>
                <wp:inline distT="0" distB="0" distL="0" distR="0" wp14:anchorId="2574C8B2" wp14:editId="0C44097E">
                  <wp:extent cx="2725032" cy="2043774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5032" cy="204377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:rsidR="0074533C" w:rsidRPr="0074533C" w:rsidRDefault="0074533C" w:rsidP="0074533C">
            <w:pPr>
              <w:pStyle w:val="Heading3"/>
              <w:outlineLvl w:val="2"/>
            </w:pPr>
            <w:r>
              <w:t>W_photo_W150CFi_00659_HI</w:t>
            </w:r>
          </w:p>
          <w:p w:rsidR="000A25D1" w:rsidRPr="00790FAA" w:rsidRDefault="0074533C" w:rsidP="00F052E3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Hohe Produktivität, vielseitiger und wirtschaftlicher Betrieb sowie einfacher Transport machen die Wirtgen Kompaktfräse W 150 CF/ W 150 CFi mit dem neuen 1.800 mm Fräsaggregat zur idealen Maschine für die Deckschichtsanierung auf mittleren bis </w:t>
            </w:r>
            <w:r w:rsidR="00F05E59" w:rsidRPr="00F05E59">
              <w:rPr>
                <w:sz w:val="20"/>
              </w:rPr>
              <w:t xml:space="preserve">größeren </w:t>
            </w:r>
            <w:r>
              <w:rPr>
                <w:sz w:val="20"/>
              </w:rPr>
              <w:t>Baustellen.</w:t>
            </w:r>
          </w:p>
        </w:tc>
      </w:tr>
    </w:tbl>
    <w:p w:rsidR="000A25D1" w:rsidRPr="00AA4649" w:rsidRDefault="000A25D1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3"/>
        <w:gridCol w:w="4815"/>
      </w:tblGrid>
      <w:tr w:rsidR="000A25D1" w:rsidRPr="003F2E5B" w:rsidTr="00AF0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A25D1" w:rsidRPr="00D166AC" w:rsidRDefault="00AB7A4A" w:rsidP="00AF004D">
            <w:r>
              <w:rPr>
                <w:noProof/>
                <w:lang w:val="en-US"/>
              </w:rPr>
              <w:drawing>
                <wp:inline distT="0" distB="0" distL="0" distR="0">
                  <wp:extent cx="2743200" cy="1828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OGELE SUPER 1800-3i SPRAY JET low res.jp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A25D1" w:rsidRPr="006630CD" w:rsidRDefault="00752377" w:rsidP="00752377">
            <w:pPr>
              <w:pStyle w:val="Heading3"/>
              <w:jc w:val="left"/>
              <w:outlineLvl w:val="2"/>
            </w:pPr>
            <w:r>
              <w:t>Voegele_SUPER_1800-3i SprayJet</w:t>
            </w:r>
          </w:p>
          <w:p w:rsidR="000A25D1" w:rsidRPr="006630CD" w:rsidRDefault="00256612" w:rsidP="006B0BA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Die Sprühtechnologie für ultradünne Verbund-Deckschichten </w:t>
            </w:r>
            <w:r w:rsidR="006B0BA5">
              <w:rPr>
                <w:sz w:val="20"/>
              </w:rPr>
              <w:t>–</w:t>
            </w:r>
            <w:r>
              <w:rPr>
                <w:sz w:val="20"/>
              </w:rPr>
              <w:t xml:space="preserve"> und jetzt auch für den Einbau von Binderschichten für den Standardasphalteinbau </w:t>
            </w:r>
            <w:r w:rsidR="006B0BA5">
              <w:rPr>
                <w:sz w:val="20"/>
              </w:rPr>
              <w:t>–</w:t>
            </w:r>
            <w:r>
              <w:rPr>
                <w:sz w:val="20"/>
              </w:rPr>
              <w:t xml:space="preserve"> wird über den </w:t>
            </w:r>
            <w:r>
              <w:rPr>
                <w:b/>
                <w:bCs/>
                <w:sz w:val="20"/>
              </w:rPr>
              <w:t>Vögele SprayJet Fertiger SUPER 1800-3i</w:t>
            </w:r>
            <w:r>
              <w:rPr>
                <w:sz w:val="20"/>
              </w:rPr>
              <w:t xml:space="preserve"> verfügbar sein.</w:t>
            </w:r>
          </w:p>
        </w:tc>
      </w:tr>
    </w:tbl>
    <w:p w:rsidR="000A25D1" w:rsidRPr="00AA4649" w:rsidRDefault="000A25D1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7"/>
        <w:gridCol w:w="4791"/>
      </w:tblGrid>
      <w:tr w:rsidR="009C240E" w:rsidRPr="003F2E5B" w:rsidTr="00EE7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4" w:type="dxa"/>
            <w:tcBorders>
              <w:right w:val="single" w:sz="4" w:space="0" w:color="auto"/>
            </w:tcBorders>
          </w:tcPr>
          <w:p w:rsidR="009C240E" w:rsidRPr="00D166AC" w:rsidRDefault="009C240E" w:rsidP="00AF004D">
            <w:r>
              <w:rPr>
                <w:b/>
                <w:noProof/>
                <w:lang w:val="en-US"/>
              </w:rPr>
              <w:drawing>
                <wp:inline distT="0" distB="0" distL="0" distR="0" wp14:anchorId="552474F0" wp14:editId="72A6F51A">
                  <wp:extent cx="2794530" cy="1863020"/>
                  <wp:effectExtent l="0" t="0" r="6350" b="4445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530" cy="186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8" w:type="dxa"/>
          </w:tcPr>
          <w:p w:rsidR="000A25D1" w:rsidRPr="000A25D1" w:rsidRDefault="00195FEA" w:rsidP="000A25D1">
            <w:pPr>
              <w:contextualSpacing/>
              <w:rPr>
                <w:rFonts w:ascii="Verdana" w:eastAsia="Times New Roman" w:hAnsi="Verdana" w:cs="Times New Roman"/>
                <w:b/>
                <w:snapToGrid w:val="0"/>
                <w:sz w:val="20"/>
                <w:szCs w:val="24"/>
              </w:rPr>
            </w:pPr>
            <w:r>
              <w:rPr>
                <w:rFonts w:ascii="Verdana" w:hAnsi="Verdana"/>
                <w:b/>
                <w:snapToGrid w:val="0"/>
                <w:sz w:val="20"/>
                <w:szCs w:val="24"/>
              </w:rPr>
              <w:t>HAMM_Easy Drive</w:t>
            </w:r>
          </w:p>
          <w:p w:rsidR="000A25D1" w:rsidRPr="00AA4649" w:rsidRDefault="000A25D1" w:rsidP="000A25D1">
            <w:pPr>
              <w:tabs>
                <w:tab w:val="left" w:pos="4475"/>
              </w:tabs>
              <w:ind w:right="85"/>
              <w:contextualSpacing/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</w:pPr>
          </w:p>
          <w:p w:rsidR="009C240E" w:rsidRPr="006630CD" w:rsidRDefault="000A25D1" w:rsidP="002C3F54">
            <w:pPr>
              <w:pStyle w:val="Text"/>
              <w:jc w:val="left"/>
              <w:rPr>
                <w:sz w:val="20"/>
              </w:rPr>
            </w:pPr>
            <w:r>
              <w:rPr>
                <w:rFonts w:ascii="Verdana" w:hAnsi="Verdana"/>
                <w:snapToGrid w:val="0"/>
                <w:sz w:val="20"/>
                <w:szCs w:val="24"/>
              </w:rPr>
              <w:t xml:space="preserve">Ein einheitliches Bedienkonzept für alle Hamm-Walzen: </w:t>
            </w:r>
            <w:r>
              <w:rPr>
                <w:rFonts w:ascii="Verdana" w:hAnsi="Verdana"/>
                <w:snapToGrid w:val="0"/>
                <w:sz w:val="20"/>
              </w:rPr>
              <w:t>Easy Drive ist in schemelgelenkten Tandemwalzen der DV+-Serie, knickgelenkten Tandemwalzen der HD+-Serie, Walzen der H-Serie und Gummiradwalzen der HP-Serie integriert.</w:t>
            </w:r>
          </w:p>
        </w:tc>
      </w:tr>
    </w:tbl>
    <w:p w:rsidR="009C240E" w:rsidRPr="00AA4649" w:rsidRDefault="009C240E" w:rsidP="00D166AC">
      <w:pPr>
        <w:pStyle w:val="Text"/>
      </w:pPr>
    </w:p>
    <w:p w:rsidR="00C11E4C" w:rsidRDefault="00C11E4C">
      <w:pPr>
        <w:rPr>
          <w:rFonts w:eastAsia="Calibri" w:cs="Arial"/>
          <w:b/>
          <w:sz w:val="22"/>
          <w:szCs w:val="22"/>
        </w:rPr>
      </w:pPr>
      <w:r>
        <w:br w:type="page"/>
      </w:r>
    </w:p>
    <w:p w:rsidR="00C11E4C" w:rsidRPr="0030316D" w:rsidRDefault="00C11E4C" w:rsidP="00C11E4C">
      <w:pPr>
        <w:pStyle w:val="HeadlineFotos"/>
      </w:pPr>
      <w:r>
        <w:lastRenderedPageBreak/>
        <w:t>Fotos: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5"/>
        <w:gridCol w:w="4793"/>
      </w:tblGrid>
      <w:tr w:rsidR="000A25D1" w:rsidRPr="003F2E5B" w:rsidTr="00C11E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02" w:type="dxa"/>
            <w:tcBorders>
              <w:right w:val="single" w:sz="4" w:space="0" w:color="auto"/>
            </w:tcBorders>
          </w:tcPr>
          <w:p w:rsidR="000A25D1" w:rsidRPr="00D166AC" w:rsidRDefault="000A25D1" w:rsidP="00AF004D">
            <w:r>
              <w:rPr>
                <w:b/>
                <w:noProof/>
                <w:lang w:val="en-US"/>
              </w:rPr>
              <w:drawing>
                <wp:inline distT="0" distB="0" distL="0" distR="0" wp14:anchorId="07724C95" wp14:editId="46F0A03C">
                  <wp:extent cx="2803524" cy="1393105"/>
                  <wp:effectExtent l="0" t="0" r="0" b="0"/>
                  <wp:docPr id="1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4" cy="139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0" w:type="dxa"/>
          </w:tcPr>
          <w:p w:rsidR="00FA4EC4" w:rsidRPr="00FA4EC4" w:rsidRDefault="00195FEA" w:rsidP="00FA4EC4">
            <w:pPr>
              <w:pStyle w:val="Heading3"/>
              <w:outlineLvl w:val="2"/>
              <w:rPr>
                <w:szCs w:val="20"/>
              </w:rPr>
            </w:pPr>
            <w:r>
              <w:t>EVO_Line</w:t>
            </w:r>
          </w:p>
          <w:p w:rsidR="000A25D1" w:rsidRPr="006630CD" w:rsidRDefault="00FA4EC4" w:rsidP="00FA4EC4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Brech- und Siebanlagen der EVO-Baureihe zeichnen sich durch ihre guten Transporteigenschaften, flexible Einsatzmöglichkeiten und hohe Leistung bei geringem Verbrauch aus.</w:t>
            </w:r>
          </w:p>
        </w:tc>
      </w:tr>
    </w:tbl>
    <w:p w:rsidR="000A25D1" w:rsidRPr="00AA4649" w:rsidRDefault="000A25D1" w:rsidP="00D166AC">
      <w:pPr>
        <w:pStyle w:val="Text"/>
      </w:pPr>
    </w:p>
    <w:p w:rsidR="00427118" w:rsidRPr="00EF030C" w:rsidRDefault="00EF030C" w:rsidP="00427118">
      <w:pPr>
        <w:pStyle w:val="Text"/>
      </w:pPr>
      <w:r>
        <w:rPr>
          <w:i/>
          <w:u w:val="single"/>
        </w:rPr>
        <w:t>Hinweis:</w:t>
      </w:r>
      <w:r>
        <w:rPr>
          <w:i/>
        </w:rPr>
        <w:t xml:space="preserve"> Diese Fotos dienen lediglich der Voransicht. Für den Abdruck in den Publikationen nutzen Sie bitte die Fotos in 300 dpi-Auflösung, die auf den Webseiten der Wirtgen GmbH/Wirtgen Group als Download zur Verfügung stehen.</w:t>
      </w:r>
    </w:p>
    <w:p w:rsidR="00D166AC" w:rsidRPr="00AA4649" w:rsidRDefault="00D166AC" w:rsidP="00D166AC">
      <w:pPr>
        <w:pStyle w:val="Text"/>
      </w:pPr>
    </w:p>
    <w:p w:rsidR="00F75B79" w:rsidRPr="00AA4649" w:rsidRDefault="00F75B79" w:rsidP="00D166AC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65"/>
        <w:gridCol w:w="4759"/>
      </w:tblGrid>
      <w:tr w:rsidR="00D166AC" w:rsidTr="005D55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65" w:type="dxa"/>
            <w:tcBorders>
              <w:right w:val="single" w:sz="48" w:space="0" w:color="FFFFFF" w:themeColor="background1"/>
            </w:tcBorders>
          </w:tcPr>
          <w:p w:rsidR="00EF030C" w:rsidRPr="00B23868" w:rsidRDefault="00EF030C" w:rsidP="00EF030C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hAnsi="Verdana"/>
                <w:caps w:val="0"/>
                <w:szCs w:val="22"/>
              </w:rPr>
              <w:t xml:space="preserve">Weitere Informationen  </w:t>
            </w:r>
          </w:p>
          <w:p w:rsidR="00EF030C" w:rsidRPr="00B23868" w:rsidRDefault="00EF030C" w:rsidP="00EF030C">
            <w:pPr>
              <w:pStyle w:val="HeadlineKontakte"/>
            </w:pPr>
            <w:r>
              <w:rPr>
                <w:rFonts w:ascii="Verdana" w:hAnsi="Verdana"/>
                <w:caps w:val="0"/>
                <w:szCs w:val="22"/>
              </w:rPr>
              <w:t>erhalten Sie bei</w:t>
            </w:r>
            <w:r>
              <w:t>:</w:t>
            </w:r>
          </w:p>
          <w:p w:rsidR="005D5573" w:rsidRPr="00AA4649" w:rsidRDefault="005D5573" w:rsidP="005D5573">
            <w:pPr>
              <w:pStyle w:val="Text"/>
              <w:rPr>
                <w:b/>
                <w:lang w:val="en-US"/>
              </w:rPr>
            </w:pPr>
            <w:r w:rsidRPr="00AA4649">
              <w:rPr>
                <w:b/>
                <w:lang w:val="en-US"/>
              </w:rPr>
              <w:t>WIRTGEN GROUP</w:t>
            </w:r>
          </w:p>
          <w:p w:rsidR="005D5573" w:rsidRPr="00AA4649" w:rsidRDefault="005D5573" w:rsidP="005D5573">
            <w:pPr>
              <w:pStyle w:val="Text"/>
              <w:rPr>
                <w:lang w:val="en-US"/>
              </w:rPr>
            </w:pPr>
            <w:r w:rsidRPr="00AA4649">
              <w:rPr>
                <w:lang w:val="en-US"/>
              </w:rPr>
              <w:t>Corporate Communications</w:t>
            </w:r>
          </w:p>
          <w:p w:rsidR="005D5573" w:rsidRPr="00AA4649" w:rsidRDefault="005D5573" w:rsidP="005D5573">
            <w:pPr>
              <w:pStyle w:val="Text"/>
              <w:rPr>
                <w:lang w:val="en-US"/>
              </w:rPr>
            </w:pPr>
            <w:r w:rsidRPr="00AA4649">
              <w:rPr>
                <w:lang w:val="en-US"/>
              </w:rPr>
              <w:t>Michaela Adams, Mario Linnemann</w:t>
            </w:r>
          </w:p>
          <w:p w:rsidR="005D5573" w:rsidRPr="00B403DE" w:rsidRDefault="005D5573" w:rsidP="005D5573">
            <w:pPr>
              <w:pStyle w:val="Text"/>
            </w:pPr>
            <w:r>
              <w:t>Reinhard-Wirtgen-Straße 2</w:t>
            </w:r>
          </w:p>
          <w:p w:rsidR="005D5573" w:rsidRPr="00B403DE" w:rsidRDefault="005D5573" w:rsidP="005D5573">
            <w:pPr>
              <w:pStyle w:val="Text"/>
            </w:pPr>
            <w:r>
              <w:t>53578 Windhagen</w:t>
            </w:r>
          </w:p>
          <w:p w:rsidR="005D5573" w:rsidRPr="00B403DE" w:rsidRDefault="005D5573" w:rsidP="005D5573">
            <w:pPr>
              <w:pStyle w:val="Text"/>
            </w:pPr>
            <w:r>
              <w:t>Deutschland</w:t>
            </w:r>
          </w:p>
          <w:p w:rsidR="005D5573" w:rsidRPr="00B403DE" w:rsidRDefault="005D5573" w:rsidP="005D5573">
            <w:pPr>
              <w:pStyle w:val="Text"/>
            </w:pPr>
          </w:p>
          <w:p w:rsidR="005D5573" w:rsidRPr="00B403DE" w:rsidRDefault="005D5573" w:rsidP="005D5573">
            <w:pPr>
              <w:pStyle w:val="Text"/>
            </w:pPr>
            <w:r>
              <w:t>Telefon:   +49 (0) 2645 131 – 4510</w:t>
            </w:r>
          </w:p>
          <w:p w:rsidR="005D5573" w:rsidRPr="00B403DE" w:rsidRDefault="005D5573" w:rsidP="005D5573">
            <w:pPr>
              <w:pStyle w:val="Text"/>
            </w:pPr>
            <w:r>
              <w:t>Telefax:       +49 (0) 2645 131 – 499</w:t>
            </w:r>
          </w:p>
          <w:p w:rsidR="005D5573" w:rsidRPr="00B403DE" w:rsidRDefault="005D5573" w:rsidP="005D5573">
            <w:pPr>
              <w:pStyle w:val="Text"/>
            </w:pPr>
            <w:r>
              <w:t>E-Mail:   presse@wirtgen.com</w:t>
            </w:r>
          </w:p>
          <w:p w:rsidR="00652ACB" w:rsidRDefault="005D5573" w:rsidP="005D5573">
            <w:pPr>
              <w:pStyle w:val="Text"/>
            </w:pPr>
            <w:r>
              <w:t>www.wirtgen-group.com/america</w:t>
            </w:r>
          </w:p>
          <w:p w:rsidR="00652ACB" w:rsidRPr="005D5573" w:rsidRDefault="00652ACB" w:rsidP="00EF030C">
            <w:pPr>
              <w:pStyle w:val="Text"/>
            </w:pPr>
          </w:p>
          <w:p w:rsidR="00652ACB" w:rsidRPr="005D5573" w:rsidRDefault="00652ACB" w:rsidP="00EF030C">
            <w:pPr>
              <w:pStyle w:val="Text"/>
            </w:pPr>
          </w:p>
          <w:p w:rsidR="00652ACB" w:rsidRPr="005D5573" w:rsidRDefault="00652ACB" w:rsidP="00EF030C">
            <w:pPr>
              <w:pStyle w:val="Text"/>
            </w:pPr>
          </w:p>
          <w:p w:rsidR="00652ACB" w:rsidRPr="005D5573" w:rsidRDefault="00652ACB" w:rsidP="00EF030C">
            <w:pPr>
              <w:pStyle w:val="Text"/>
            </w:pPr>
          </w:p>
          <w:p w:rsidR="00652ACB" w:rsidRPr="005D5573" w:rsidRDefault="00652ACB" w:rsidP="00EF030C">
            <w:pPr>
              <w:pStyle w:val="Text"/>
            </w:pPr>
          </w:p>
          <w:p w:rsidR="00D166AC" w:rsidRPr="00D166AC" w:rsidRDefault="00D166AC" w:rsidP="00EF030C">
            <w:pPr>
              <w:pStyle w:val="Text"/>
            </w:pPr>
          </w:p>
        </w:tc>
        <w:tc>
          <w:tcPr>
            <w:tcW w:w="4759" w:type="dxa"/>
            <w:tcBorders>
              <w:left w:val="single" w:sz="48" w:space="0" w:color="FFFFFF" w:themeColor="background1"/>
            </w:tcBorders>
          </w:tcPr>
          <w:p w:rsidR="00432103" w:rsidRPr="005D5573" w:rsidRDefault="00432103" w:rsidP="00432103">
            <w:pPr>
              <w:pStyle w:val="Text"/>
              <w:rPr>
                <w:b/>
              </w:rPr>
            </w:pPr>
          </w:p>
          <w:p w:rsidR="00432103" w:rsidRPr="005D5573" w:rsidRDefault="00432103" w:rsidP="00432103">
            <w:pPr>
              <w:pStyle w:val="Text"/>
              <w:rPr>
                <w:b/>
              </w:rPr>
            </w:pPr>
          </w:p>
          <w:p w:rsidR="00432103" w:rsidRPr="005D5573" w:rsidRDefault="00432103" w:rsidP="00432103">
            <w:pPr>
              <w:pStyle w:val="Text"/>
              <w:rPr>
                <w:b/>
              </w:rPr>
            </w:pPr>
          </w:p>
          <w:p w:rsidR="00432103" w:rsidRPr="005D5573" w:rsidRDefault="00432103" w:rsidP="00432103">
            <w:pPr>
              <w:pStyle w:val="Text"/>
              <w:rPr>
                <w:b/>
              </w:rPr>
            </w:pPr>
          </w:p>
          <w:p w:rsidR="0034191A" w:rsidRPr="0034191A" w:rsidRDefault="0034191A" w:rsidP="00432103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54F" w:rsidRDefault="008E354F" w:rsidP="00E55534">
      <w:r>
        <w:separator/>
      </w:r>
    </w:p>
  </w:endnote>
  <w:endnote w:type="continuationSeparator" w:id="0">
    <w:p w:rsidR="008E354F" w:rsidRDefault="008E354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cehold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55044A">
                    <w:rPr>
                      <w:noProof/>
                    </w:rPr>
                    <w:t>01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oot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Emphasis"/>
          <w:szCs w:val="16"/>
        </w:rPr>
        <w:id w:val="-2088915428"/>
        <w:lock w:val="sdtContentLocked"/>
      </w:sdtPr>
      <w:sdtEndPr>
        <w:rPr>
          <w:rStyle w:val="DefaultParagraphFon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ooter"/>
                <w:spacing w:before="96" w:after="96"/>
              </w:pPr>
              <w:r>
                <w:rPr>
                  <w:rStyle w:val="Emphasis"/>
                </w:rPr>
                <w:t>WIRTGEN GmbH</w:t>
              </w:r>
              <w:r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oot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54F" w:rsidRDefault="008E354F" w:rsidP="00E55534">
      <w:r>
        <w:separator/>
      </w:r>
    </w:p>
  </w:footnote>
  <w:footnote w:type="continuationSeparator" w:id="0">
    <w:p w:rsidR="008E354F" w:rsidRDefault="008E354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Header"/>
          <w:rPr>
            <w:noProof/>
            <w:sz w:val="14"/>
          </w:rPr>
        </w:pPr>
        <w:r>
          <w:rPr>
            <w:noProof/>
            <w:lang w:val="en-US"/>
          </w:rPr>
          <w:drawing>
            <wp:anchor distT="0" distB="0" distL="114300" distR="114300" simplePos="0" relativeHeight="251672576" behindDoc="0" locked="0" layoutInCell="1" allowOverlap="1" wp14:anchorId="2D090745" wp14:editId="4E68A79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le"/>
                <w:jc w:val="right"/>
                <w:rPr>
                  <w:sz w:val="32"/>
                  <w:szCs w:val="34"/>
                </w:rPr>
              </w:pPr>
              <w:r>
                <w:t>PRESS RELEASE</w:t>
              </w:r>
            </w:p>
          </w:tc>
        </w:tr>
      </w:tbl>
      <w:p w:rsidR="00A171F4" w:rsidRPr="002E765F" w:rsidRDefault="00DB4BB0">
        <w:pPr>
          <w:pStyle w:val="Header"/>
          <w:rPr>
            <w:sz w:val="14"/>
          </w:rPr>
        </w:pPr>
        <w:r>
          <w:rPr>
            <w:noProof/>
            <w:lang w:val="en-US"/>
          </w:rPr>
          <w:drawing>
            <wp:anchor distT="0" distB="0" distL="114300" distR="114300" simplePos="0" relativeHeight="251674624" behindDoc="0" locked="0" layoutInCell="1" allowOverlap="1" wp14:anchorId="1FF28801" wp14:editId="365845A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sz w:val="14"/>
            <w:lang w:val="en-US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375402E" wp14:editId="742C121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Head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en-US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en-US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500pt;height:1500pt" o:bullet="t">
        <v:imagedata r:id="rId1" o:title="AZ_04a"/>
      </v:shape>
    </w:pict>
  </w:numPicBullet>
  <w:numPicBullet w:numPicBulletId="1">
    <w:pict>
      <v:shape id="_x0000_i1031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18"/>
    <w:rsid w:val="00042106"/>
    <w:rsid w:val="00050E9B"/>
    <w:rsid w:val="0005285B"/>
    <w:rsid w:val="00066D09"/>
    <w:rsid w:val="000719FA"/>
    <w:rsid w:val="000836A2"/>
    <w:rsid w:val="00090A18"/>
    <w:rsid w:val="0009665C"/>
    <w:rsid w:val="000A25D1"/>
    <w:rsid w:val="000A7C4C"/>
    <w:rsid w:val="000C3060"/>
    <w:rsid w:val="000F4963"/>
    <w:rsid w:val="00103205"/>
    <w:rsid w:val="00105A82"/>
    <w:rsid w:val="00114524"/>
    <w:rsid w:val="0012026F"/>
    <w:rsid w:val="00124AD4"/>
    <w:rsid w:val="00132055"/>
    <w:rsid w:val="0017711B"/>
    <w:rsid w:val="00182CA8"/>
    <w:rsid w:val="00195FEA"/>
    <w:rsid w:val="001A62E1"/>
    <w:rsid w:val="001B16BB"/>
    <w:rsid w:val="001D3ABE"/>
    <w:rsid w:val="001D4944"/>
    <w:rsid w:val="001F14D0"/>
    <w:rsid w:val="002152CF"/>
    <w:rsid w:val="0022702F"/>
    <w:rsid w:val="00253A2E"/>
    <w:rsid w:val="00256612"/>
    <w:rsid w:val="00260B90"/>
    <w:rsid w:val="00262491"/>
    <w:rsid w:val="002764FA"/>
    <w:rsid w:val="002945F1"/>
    <w:rsid w:val="0029634D"/>
    <w:rsid w:val="002A0FB9"/>
    <w:rsid w:val="002C3F54"/>
    <w:rsid w:val="002C6F3E"/>
    <w:rsid w:val="002E6E78"/>
    <w:rsid w:val="002E765F"/>
    <w:rsid w:val="002F108B"/>
    <w:rsid w:val="0030316D"/>
    <w:rsid w:val="00334DEF"/>
    <w:rsid w:val="0034191A"/>
    <w:rsid w:val="00343CC7"/>
    <w:rsid w:val="00354627"/>
    <w:rsid w:val="00355D88"/>
    <w:rsid w:val="00384A08"/>
    <w:rsid w:val="003967B8"/>
    <w:rsid w:val="003A4365"/>
    <w:rsid w:val="003A753A"/>
    <w:rsid w:val="003E1CB6"/>
    <w:rsid w:val="003E3CF6"/>
    <w:rsid w:val="003E759F"/>
    <w:rsid w:val="003E7853"/>
    <w:rsid w:val="003F2E5B"/>
    <w:rsid w:val="00403373"/>
    <w:rsid w:val="00406C81"/>
    <w:rsid w:val="00406E3C"/>
    <w:rsid w:val="00412545"/>
    <w:rsid w:val="00427118"/>
    <w:rsid w:val="00430BB0"/>
    <w:rsid w:val="00432103"/>
    <w:rsid w:val="00434BE2"/>
    <w:rsid w:val="004532F9"/>
    <w:rsid w:val="00470AF5"/>
    <w:rsid w:val="004A4D14"/>
    <w:rsid w:val="004B7BA3"/>
    <w:rsid w:val="004C6031"/>
    <w:rsid w:val="004E49CF"/>
    <w:rsid w:val="004E6EF5"/>
    <w:rsid w:val="00506409"/>
    <w:rsid w:val="00530E32"/>
    <w:rsid w:val="0055044A"/>
    <w:rsid w:val="005711A3"/>
    <w:rsid w:val="0057180B"/>
    <w:rsid w:val="00573B2B"/>
    <w:rsid w:val="005776E9"/>
    <w:rsid w:val="005838C8"/>
    <w:rsid w:val="005942A4"/>
    <w:rsid w:val="005964D3"/>
    <w:rsid w:val="005A4F04"/>
    <w:rsid w:val="005B315A"/>
    <w:rsid w:val="005B5793"/>
    <w:rsid w:val="005C5D80"/>
    <w:rsid w:val="005D5573"/>
    <w:rsid w:val="00622538"/>
    <w:rsid w:val="006330A2"/>
    <w:rsid w:val="00642EB6"/>
    <w:rsid w:val="00652ACB"/>
    <w:rsid w:val="006624A0"/>
    <w:rsid w:val="006630CD"/>
    <w:rsid w:val="00665FE1"/>
    <w:rsid w:val="00691D0A"/>
    <w:rsid w:val="006B0BA5"/>
    <w:rsid w:val="006D5FCA"/>
    <w:rsid w:val="006E76BE"/>
    <w:rsid w:val="006F7602"/>
    <w:rsid w:val="00710729"/>
    <w:rsid w:val="00712A49"/>
    <w:rsid w:val="007166AF"/>
    <w:rsid w:val="00722A17"/>
    <w:rsid w:val="0074533C"/>
    <w:rsid w:val="00752377"/>
    <w:rsid w:val="00757B83"/>
    <w:rsid w:val="007630B9"/>
    <w:rsid w:val="00790FAA"/>
    <w:rsid w:val="00791A69"/>
    <w:rsid w:val="00794830"/>
    <w:rsid w:val="00797CAA"/>
    <w:rsid w:val="007B39C2"/>
    <w:rsid w:val="007C2658"/>
    <w:rsid w:val="007C6C1A"/>
    <w:rsid w:val="007D42AE"/>
    <w:rsid w:val="007E20D0"/>
    <w:rsid w:val="007F39E3"/>
    <w:rsid w:val="00820315"/>
    <w:rsid w:val="008427F2"/>
    <w:rsid w:val="00843B45"/>
    <w:rsid w:val="0085557F"/>
    <w:rsid w:val="0085791B"/>
    <w:rsid w:val="00863129"/>
    <w:rsid w:val="0087309A"/>
    <w:rsid w:val="00874F93"/>
    <w:rsid w:val="00885196"/>
    <w:rsid w:val="008B042C"/>
    <w:rsid w:val="008C2DB2"/>
    <w:rsid w:val="008D3AFC"/>
    <w:rsid w:val="008D770E"/>
    <w:rsid w:val="008E354F"/>
    <w:rsid w:val="0090337E"/>
    <w:rsid w:val="009457D8"/>
    <w:rsid w:val="00961417"/>
    <w:rsid w:val="009A3013"/>
    <w:rsid w:val="009C2378"/>
    <w:rsid w:val="009C240E"/>
    <w:rsid w:val="009D016F"/>
    <w:rsid w:val="009E251D"/>
    <w:rsid w:val="009F1A77"/>
    <w:rsid w:val="009F2F85"/>
    <w:rsid w:val="009F6A8D"/>
    <w:rsid w:val="00A05357"/>
    <w:rsid w:val="00A15E53"/>
    <w:rsid w:val="00A171F4"/>
    <w:rsid w:val="00A23C14"/>
    <w:rsid w:val="00A24EFC"/>
    <w:rsid w:val="00A40E5B"/>
    <w:rsid w:val="00A977CE"/>
    <w:rsid w:val="00AA19E6"/>
    <w:rsid w:val="00AA26FA"/>
    <w:rsid w:val="00AA4649"/>
    <w:rsid w:val="00AB7A4A"/>
    <w:rsid w:val="00AD131F"/>
    <w:rsid w:val="00AF3B3A"/>
    <w:rsid w:val="00AF6569"/>
    <w:rsid w:val="00B06265"/>
    <w:rsid w:val="00B403DE"/>
    <w:rsid w:val="00B90F78"/>
    <w:rsid w:val="00B9739A"/>
    <w:rsid w:val="00BA37F7"/>
    <w:rsid w:val="00BC706B"/>
    <w:rsid w:val="00BD1058"/>
    <w:rsid w:val="00BD67E8"/>
    <w:rsid w:val="00BF56B2"/>
    <w:rsid w:val="00C107ED"/>
    <w:rsid w:val="00C11E4C"/>
    <w:rsid w:val="00C13B28"/>
    <w:rsid w:val="00C17BC4"/>
    <w:rsid w:val="00C457C3"/>
    <w:rsid w:val="00C46051"/>
    <w:rsid w:val="00C62242"/>
    <w:rsid w:val="00C644CA"/>
    <w:rsid w:val="00C73005"/>
    <w:rsid w:val="00C75913"/>
    <w:rsid w:val="00CA3EB1"/>
    <w:rsid w:val="00CB4C48"/>
    <w:rsid w:val="00CC1083"/>
    <w:rsid w:val="00CC5861"/>
    <w:rsid w:val="00CD2282"/>
    <w:rsid w:val="00CF36C9"/>
    <w:rsid w:val="00D01E51"/>
    <w:rsid w:val="00D035E6"/>
    <w:rsid w:val="00D166AC"/>
    <w:rsid w:val="00D22FD1"/>
    <w:rsid w:val="00D365D7"/>
    <w:rsid w:val="00DA4ABF"/>
    <w:rsid w:val="00DB4BB0"/>
    <w:rsid w:val="00E14608"/>
    <w:rsid w:val="00E15CA9"/>
    <w:rsid w:val="00E20005"/>
    <w:rsid w:val="00E21E67"/>
    <w:rsid w:val="00E26BA1"/>
    <w:rsid w:val="00E30EBF"/>
    <w:rsid w:val="00E3508D"/>
    <w:rsid w:val="00E52D70"/>
    <w:rsid w:val="00E55534"/>
    <w:rsid w:val="00E914D1"/>
    <w:rsid w:val="00EA11B1"/>
    <w:rsid w:val="00EA6FC5"/>
    <w:rsid w:val="00EC2F5B"/>
    <w:rsid w:val="00ED3393"/>
    <w:rsid w:val="00EE1634"/>
    <w:rsid w:val="00EE745A"/>
    <w:rsid w:val="00EF030C"/>
    <w:rsid w:val="00F052E3"/>
    <w:rsid w:val="00F05E59"/>
    <w:rsid w:val="00F20920"/>
    <w:rsid w:val="00F31307"/>
    <w:rsid w:val="00F56318"/>
    <w:rsid w:val="00F75B79"/>
    <w:rsid w:val="00F82525"/>
    <w:rsid w:val="00F97FEA"/>
    <w:rsid w:val="00FA4EC4"/>
    <w:rsid w:val="00FB3F0D"/>
    <w:rsid w:val="00FF1F5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3E7853"/>
  </w:style>
  <w:style w:type="paragraph" w:styleId="Heading1">
    <w:name w:val="heading 1"/>
    <w:basedOn w:val="Normal"/>
    <w:next w:val="Text"/>
    <w:link w:val="Heading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Text"/>
    <w:link w:val="Heading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basedOn w:val="Normal"/>
    <w:next w:val="Text"/>
    <w:link w:val="Heading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Heading4">
    <w:name w:val="heading 4"/>
    <w:basedOn w:val="Normal"/>
    <w:next w:val="Text"/>
    <w:link w:val="Heading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Heading1Char">
    <w:name w:val="Heading 1 Char"/>
    <w:basedOn w:val="DefaultParagraphFont"/>
    <w:link w:val="Heading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534"/>
  </w:style>
  <w:style w:type="paragraph" w:styleId="Footer">
    <w:name w:val="footer"/>
    <w:basedOn w:val="Normal"/>
    <w:link w:val="FooterChar"/>
    <w:uiPriority w:val="99"/>
    <w:unhideWhenUsed/>
    <w:rsid w:val="00642EB6"/>
    <w:rPr>
      <w:color w:val="41535D" w:themeColor="text2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42EB6"/>
    <w:rPr>
      <w:color w:val="41535D" w:themeColor="text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leChar">
    <w:name w:val="Title Char"/>
    <w:basedOn w:val="DefaultParagraphFont"/>
    <w:link w:val="Title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Emphasis">
    <w:name w:val="Emphasis"/>
    <w:basedOn w:val="DefaultParagraphFont"/>
    <w:uiPriority w:val="8"/>
    <w:qFormat/>
    <w:rsid w:val="003E1CB6"/>
    <w:rPr>
      <w:b/>
      <w:i w:val="0"/>
      <w:iCs/>
    </w:rPr>
  </w:style>
  <w:style w:type="paragraph" w:styleId="Subtitle">
    <w:name w:val="Subtitle"/>
    <w:basedOn w:val="Normal"/>
    <w:link w:val="SubtitleChar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NoList"/>
    <w:uiPriority w:val="99"/>
    <w:rsid w:val="00403373"/>
    <w:pPr>
      <w:numPr>
        <w:numId w:val="18"/>
      </w:numPr>
    </w:pPr>
  </w:style>
  <w:style w:type="paragraph" w:styleId="ListParagraph">
    <w:name w:val="List Paragraph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PageNumber">
    <w:name w:val="page number"/>
    <w:basedOn w:val="DefaultParagraphFon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ubtleEmphasis">
    <w:name w:val="Subtle Emphasis"/>
    <w:basedOn w:val="DefaultParagraphFon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NoList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NoList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NoList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le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Caption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TOCHeading">
    <w:name w:val="TOC Heading"/>
    <w:basedOn w:val="Heading1"/>
    <w:next w:val="Normal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TOC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DefaultParagraphFont"/>
    <w:uiPriority w:val="99"/>
    <w:unhideWhenUsed/>
    <w:rsid w:val="00BD1058"/>
    <w:rPr>
      <w:color w:val="41535D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3E7853"/>
  </w:style>
  <w:style w:type="paragraph" w:styleId="Heading1">
    <w:name w:val="heading 1"/>
    <w:basedOn w:val="Normal"/>
    <w:next w:val="Text"/>
    <w:link w:val="Heading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Text"/>
    <w:link w:val="Heading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basedOn w:val="Normal"/>
    <w:next w:val="Text"/>
    <w:link w:val="Heading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Heading4">
    <w:name w:val="heading 4"/>
    <w:basedOn w:val="Normal"/>
    <w:next w:val="Text"/>
    <w:link w:val="Heading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Heading1Char">
    <w:name w:val="Heading 1 Char"/>
    <w:basedOn w:val="DefaultParagraphFont"/>
    <w:link w:val="Heading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534"/>
  </w:style>
  <w:style w:type="paragraph" w:styleId="Footer">
    <w:name w:val="footer"/>
    <w:basedOn w:val="Normal"/>
    <w:link w:val="FooterChar"/>
    <w:uiPriority w:val="99"/>
    <w:unhideWhenUsed/>
    <w:rsid w:val="00642EB6"/>
    <w:rPr>
      <w:color w:val="41535D" w:themeColor="text2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42EB6"/>
    <w:rPr>
      <w:color w:val="41535D" w:themeColor="text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leChar">
    <w:name w:val="Title Char"/>
    <w:basedOn w:val="DefaultParagraphFont"/>
    <w:link w:val="Title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Emphasis">
    <w:name w:val="Emphasis"/>
    <w:basedOn w:val="DefaultParagraphFont"/>
    <w:uiPriority w:val="8"/>
    <w:qFormat/>
    <w:rsid w:val="003E1CB6"/>
    <w:rPr>
      <w:b/>
      <w:i w:val="0"/>
      <w:iCs/>
    </w:rPr>
  </w:style>
  <w:style w:type="paragraph" w:styleId="Subtitle">
    <w:name w:val="Subtitle"/>
    <w:basedOn w:val="Normal"/>
    <w:link w:val="SubtitleChar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NoList"/>
    <w:uiPriority w:val="99"/>
    <w:rsid w:val="00403373"/>
    <w:pPr>
      <w:numPr>
        <w:numId w:val="18"/>
      </w:numPr>
    </w:pPr>
  </w:style>
  <w:style w:type="paragraph" w:styleId="ListParagraph">
    <w:name w:val="List Paragraph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PageNumber">
    <w:name w:val="page number"/>
    <w:basedOn w:val="DefaultParagraphFon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ubtleEmphasis">
    <w:name w:val="Subtle Emphasis"/>
    <w:basedOn w:val="DefaultParagraphFon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NoList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NoList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NoList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le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Caption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TOCHeading">
    <w:name w:val="TOC Heading"/>
    <w:basedOn w:val="Heading1"/>
    <w:next w:val="Normal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TOC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DefaultParagraphFont"/>
    <w:uiPriority w:val="99"/>
    <w:unhideWhenUsed/>
    <w:rsid w:val="00BD1058"/>
    <w:rPr>
      <w:color w:val="41535D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DE2E5-E5A8-4156-8DD0-6B63B1C97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Tom Kuennen</cp:lastModifiedBy>
  <cp:revision>9</cp:revision>
  <dcterms:created xsi:type="dcterms:W3CDTF">2019-01-22T15:40:00Z</dcterms:created>
  <dcterms:modified xsi:type="dcterms:W3CDTF">2019-02-05T21:04:00Z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